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76" w:lineRule="auto"/>
      </w:pPr>
      <w:r>
        <w:rPr>
          <w:b/>
          <w:color w:val="043C32"/>
          <w:sz w:val="40"/>
        </w:rPr>
        <w:t xml:space="preserve">CLIENT ONBOARDING CHECKLIST</w:t>
      </w:r>
    </w:p>
    <w:p>
      <w:pPr>
        <w:spacing w:before="0" w:after="280" w:line="276" w:lineRule="auto"/>
        <w:pBdr>
          <w:bottom w:val="single" w:sz="4" w:space="4" w:color="DFE4E0"/>
        </w:pBdr>
      </w:pPr>
      <w:r>
        <w:rPr>
          <w:b/>
          <w:color w:val="043C32"/>
          <w:sz w:val="21"/>
          <w:shd w:val="clear" w:color="auto" w:fill="F1FCE5"/>
        </w:rPr>
        <w:t xml:space="preserve">{{CLIENT_NAME}}</w:t>
      </w:r>
      <w:r>
        <w:rPr>
          <w:color w:val="6B736F"/>
          <w:sz w:val="21"/>
        </w:rPr>
        <w:t xml:space="preserve"> · </w:t>
      </w:r>
      <w:r>
        <w:rPr>
          <w:b/>
          <w:color w:val="043C32"/>
          <w:sz w:val="21"/>
          <w:shd w:val="clear" w:color="auto" w:fill="F1FCE5"/>
        </w:rPr>
        <w:t xml:space="preserve">{{PROJECT_NAME}}</w:t>
      </w:r>
      <w:r>
        <w:rPr>
          <w:color w:val="6B736F"/>
          <w:sz w:val="21"/>
        </w:rPr>
        <w:t xml:space="preserve"> · starting </w:t>
      </w:r>
      <w:r>
        <w:rPr>
          <w:b/>
          <w:color w:val="043C32"/>
          <w:sz w:val="21"/>
          <w:shd w:val="clear" w:color="auto" w:fill="F1FCE5"/>
        </w:rPr>
        <w:t xml:space="preserve">{{START_DATE}}</w:t>
      </w:r>
    </w:p>
    <w:tbl>
      <w:tblPr>
        <w:tblW w:w="0" w:type="auto"/>
        <w:tblBorders>
          <w:insideH w:val="single" w:sz="4" w:space="0" w:color="DFE4E0"/>
          <w:bottom w:val="single" w:sz="4" w:space="0" w:color="DFE4E0"/>
          <w:top w:val="single" w:sz="4" w:space="0" w:color="DFE4E0"/>
        </w:tblBorders>
        <w:tblLayout w:type="fixed"/>
      </w:tblPr>
      <w:tblGrid>
        <w:gridCol w:w="2995"/>
        <w:gridCol w:w="6365"/>
      </w:tblGrid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Client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{{CLIENT_NAME}}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Project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{{PROJECT_NAME}}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Start date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{{START_DATE}}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Primary contact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{{CLIENT_CONTACT}}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Approver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{{APPROVER_NAME}}</w:t>
            </w:r>
          </w:p>
        </w:tc>
      </w:tr>
    </w:tbl>
    <w:p>
      <w:pPr>
        <w:spacing w:after="0" w:line="120" w:lineRule="auto"/>
      </w:pPr>
    </w:p>
    <w:p>
      <w:pPr>
        <w:spacing w:before="0" w:after="140" w:line="276" w:lineRule="auto"/>
      </w:pPr>
      <w:r>
        <w:rPr>
          <w:color w:val="17211F"/>
          <w:sz w:val="22"/>
        </w:rPr>
        <w:t xml:space="preserve">Work through this before delivery work starts. The first three sections block everything else: an unsigned agreement, an uncleared deposit and an unnamed approver are the three reasons a first week disappears.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1. Agreement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Proposal or estimate accepted in writing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Contract signed by both parties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Scope of work attached and agreed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Revision allowance confirmed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Start date and target completion date agreed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2. Payment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Deposit invoice sent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Deposit received and cleared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Billing entity and billing address confirmed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Billing contact and email for invoices confirmed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Client tax / VAT number obtained where required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Purchase order number obtained, if the client uses them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Payment terms and payment method confirmed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3. Contacts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Primary day-to-day contact confirmed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Named approver identified — the person who can sign things off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Other stakeholders identified, with what each one approves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Out-of-hours or emergency contact, if the work needs one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Time zones noted for everyone involved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4. Project information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Project goals confirmed in writing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Success criteria agreed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Known constraints and non-negotiables captured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Existing research, analytics or prior work received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Competitors or reference examples discussed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5. Access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Required accounts identified, with the permission level each one needs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Credentials received, or access granted to your own account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Access confirmed working — actually logged in, not just received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Shared drive or repository access granted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Staging or test environment available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Security requirements understood (MFA, VPN, device policy)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6. Assets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Brand guidelines received, or confirmed not to exist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Logo files received in usable formats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Fonts received, with licences that cover this use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Photography and imagery received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Existing copy or content received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Source files for anything being reworked received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7. Communication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Main channel agreed (email, Slack, Teams, portal)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Update frequency and format agreed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Feedback process agreed — consolidated, from the named approver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Feedback turnaround time agreed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Meeting cadence set, with invitations sent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Working hours and expected response times stated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8. Timeline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Milestones confirmed and dated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First deliverable date confirmed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Client-side deadlines and fixed dates captured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Known absences on both sides noted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Dependencies and who owns each one agreed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9. Technical setup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Tools and file formats agreed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File naming and version conventions agreed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Where deliverables will be handed over decided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Backup and source-file arrangement understood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Any required integrations or third-party services identified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10. Kickoff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Kickoff meeting booked, with the approver attending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Agenda sent in advance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Scope, milestones and responsibilities walked through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Questions and assumptions logged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Notes and agreed actions sent afterwards in writing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11. Internal setup (for you, not the client)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Project created in your own system, with the estimate attached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Time tracking set up against this project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Capacity checked — this project fits alongside your existing commitments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Recurring invoice or milestone invoice dates scheduled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Client folder created, with the contract and scope filed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Key dates in your calendar, including the client-side ones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12. Client confirmation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Scope and exclusions confirmed in writing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Approver and approval process confirmed in writing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Feedback turnaround confirmed in writing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Payment schedule confirmed in writing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What happens to out-of-scope requests explained and acknowledged</w:t>
      </w:r>
    </w:p>
    <w:p>
      <w:r>
        <w:br w:type="page"/>
      </w:r>
    </w:p>
    <w:p>
      <w:pPr>
        <w:keepNext/>
        <w:keepLines/>
        <w:spacing w:before="280" w:after="100" w:line="276" w:lineRule="auto"/>
        <w:pBdr>
          <w:bottom w:val="single" w:sz="4" w:space="4" w:color="DFE4E0"/>
        </w:pBdr>
      </w:pPr>
      <w:r>
        <w:rPr>
          <w:b/>
          <w:color w:val="043C32"/>
          <w:sz w:val="26"/>
        </w:rPr>
        <w:t xml:space="preserve">By discipline</w:t>
      </w:r>
    </w:p>
    <w:p>
      <w:pPr>
        <w:spacing w:before="0" w:after="140" w:line="276" w:lineRule="auto"/>
      </w:pPr>
      <w:r>
        <w:rPr>
          <w:color w:val="17211F"/>
          <w:sz w:val="22"/>
        </w:rPr>
        <w:t xml:space="preserve">Everything above applies to any freelance project. These are the additions worth having if the work is of a particular kind — delete the ones that are not yours.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If you are a designer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Brand assets in vector formats, not screenshots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Font licences confirmed for web, print or app use as applicable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Design tool and handoff format agreed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Accessibility requirements confirmed (contrast, target sizes, standard)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Who implements the designs, and what they need from you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If you are a developer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Repository access and branching convention agreed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Environments identified — local, staging, production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Deployment process and who is allowed to deploy confirmed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Browser and device support agreed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Existing tests, CI and code standards reviewed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Third-party API keys and rate limits obtained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If you are a writer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Tone of voice or style guide received, or confirmed not to exist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Target audience and reading level agreed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Word counts or length targets per piece agreed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SEO requirements, keywords and internal linking rules confirmed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Subject-matter experts identified and interviews booked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Who fact-checks, and who has final editorial say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If you are a consultant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Interview list agreed and introductions made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Data and documents required identified, with an owner for each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Confidentiality expectations confirmed, including what you may cite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Reporting format and audience agreed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Decision-making process understood — who acts on the recommendations</w:t>
      </w:r>
    </w:p>
    <w:p>
      <w:pPr>
        <w:keepNext/>
        <w:keepLines/>
        <w:spacing w:before="280" w:after="100" w:line="276" w:lineRule="auto"/>
        <w:pBdr>
          <w:bottom w:val="single" w:sz="4" w:space="4" w:color="DFE4E0"/>
        </w:pBdr>
      </w:pPr>
      <w:r>
        <w:rPr>
          <w:b/>
          <w:color w:val="043C32"/>
          <w:sz w:val="26"/>
        </w:rPr>
        <w:t xml:space="preserve">Notes</w:t>
      </w:r>
    </w:p>
    <w:p>
      <w:pPr>
        <w:spacing w:before="0" w:after="140" w:line="276" w:lineRule="auto"/>
      </w:pPr>
      <w:r>
        <w:rPr>
          <w:b/>
          <w:color w:val="043C32"/>
          <w:sz w:val="22"/>
          <w:shd w:val="clear" w:color="auto" w:fill="F1FCE5"/>
        </w:rPr>
        <w:t xml:space="preserve">{{ONBOARDING_NOTES}}</w:t>
      </w:r>
    </w:p>
    <w:sectPr>
      <w:footerReference w:type="default" r:id="rIdFooter"/>
      <w:pgSz w:w="11909" w:h="16834"/>
      <w:pgMar w:top="1296" w:right="1296" w:bottom="1296" w:left="1296" w:header="720" w:footer="560" w:gutter="0"/>
    </w:sectPr>
  </w:body>
</w:document>
</file>

<file path=word/footer1.xml><?xml version="1.0" encoding="utf-8"?>
<w:ftr xmlns:w="http://schemas.openxmlformats.org/wordprocessingml/2006/main">
  <w:p>
    <w:pPr>
      <w:spacing w:after="0"/>
      <w:tabs>
        <w:tab w:val="right" w:pos="9360"/>
      </w:tabs>
    </w:pPr>
    <w:r>
      <w:rPr>
        <w:color w:val="6B736F"/>
        <w:sz w:val="15"/>
      </w:rPr>
      <w:t xml:space="preserve">Freshlance Template · version 1.0 · Updated September 2026 · freshlance.app/templates/freelance-client-onboarding-checklist</w:t>
    </w:r>
    <w:r>
      <w:rPr>
        <w:color w:val="6B736F"/>
        <w:sz w:val="15"/>
      </w:rPr>
      <w:tab/>
    </w:r>
    <w:r>
      <w:rPr>
        <w:color w:val="6B736F"/>
        <w:sz w:val="15"/>
      </w:rPr>
      <w:fldChar w:fldCharType="begin"/>
    </w:r>
    <w:r>
      <w:instrText xml:space="preserve"> PAGE </w:instrText>
    </w:r>
    <w:r>
      <w:rPr>
        <w:color w:val="6B736F"/>
        <w:sz w:val="15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color w:val="17211F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Freshlance Template Generator</Application>
  <Company>Freshlance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Client Onboarding Checklist</dc:title>
  <dc:subject>Everything that has to be true before work starts: agreement, deposit, contacts, access, assets, communication, timeline and kickoff.</dc:subject>
  <dc:creator>Freshlance</dc:creator>
  <cp:keywords>freelance template, freelance-client-onboarding-checklist</cp:keywords>
  <cp:version>1.0</cp:version>
  <dcterms:created xsi:type="dcterms:W3CDTF">2026-09-21T00:00:00Z</dcterms:created>
  <dcterms:modified xsi:type="dcterms:W3CDTF">2026-09-21T00:00:00Z</dcterms:modified>
</cp:coreProperties>
</file>